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C9" w:rsidRPr="007514C9" w:rsidRDefault="007514C9" w:rsidP="007514C9">
      <w:pPr>
        <w:widowControl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51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7514C9" w:rsidRPr="007514C9" w:rsidRDefault="007514C9" w:rsidP="007514C9">
      <w:pPr>
        <w:widowControl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514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股权奖励税收优惠政策限制性行业目录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73"/>
        <w:gridCol w:w="5751"/>
      </w:tblGrid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门类代码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类别名称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A（农、林、牧、渔业）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(1) 03畜牧业（科学研究、籽种繁育性质项目除外）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(2) 04渔业（科学研究、籽种繁育性质项目除外）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B（采矿业）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(3)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采矿业（除第11类开采辅助活动）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C（制造业）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(4) 16烟草制品业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(5) 17纺织业（除第178类非家用纺织制成品制造）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(6) 19皮革、毛皮、羽毛及其制品和制鞋业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(7) 20木材加工和</w:t>
            </w:r>
            <w:proofErr w:type="gramStart"/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木、</w:t>
            </w:r>
            <w:proofErr w:type="gramEnd"/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竹、藤、棕、草制品业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(8) 22造纸和纸制品业（除第223类纸制品制造）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(9) 31黑色金属冶炼和压延加工业（除第314类钢压延加工）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F（批发和零售业）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(10)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批发和零售业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G（交通运输、仓储和邮政业）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(11)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交通运输、仓储和邮政业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H（住宿和餐饮业）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(12)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住宿和餐饮业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J（金融业）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(13)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66货币金融服务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(14)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68保险业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K（房地产业）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(15)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房地产业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L（租赁和商务服务业）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(16)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租赁和商务服务业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O（居民服务、修理和其他服务业）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(17)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79居民服务业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Q（卫生和社会工作）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(18)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84社会工作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R（文化、体育和娱乐业）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(19)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88体育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(20)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89娱乐业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S（公共管理、社会保障和社会组织）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(21)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公共管理、社会保障和社会组织（除第9421类专业性团体和9422类行业性团体）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514C9" w:rsidRPr="007514C9" w:rsidTr="007514C9">
        <w:trPr>
          <w:tblCellSpacing w:w="7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T（国际组织）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C9" w:rsidRPr="007514C9" w:rsidRDefault="007514C9" w:rsidP="007514C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(22)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  <w:r w:rsidRPr="007514C9">
              <w:rPr>
                <w:rFonts w:ascii="仿宋" w:eastAsia="仿宋" w:hAnsi="仿宋" w:cs="宋体"/>
                <w:kern w:val="0"/>
                <w:sz w:val="32"/>
                <w:szCs w:val="32"/>
              </w:rPr>
              <w:t>国际组织</w:t>
            </w:r>
            <w:r w:rsidRPr="007514C9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</w:tbl>
    <w:p w:rsidR="00F57FB5" w:rsidRPr="007514C9" w:rsidRDefault="00F57FB5">
      <w:pPr>
        <w:rPr>
          <w:rFonts w:ascii="仿宋" w:eastAsia="仿宋" w:hAnsi="仿宋"/>
          <w:sz w:val="32"/>
          <w:szCs w:val="32"/>
        </w:rPr>
      </w:pPr>
    </w:p>
    <w:sectPr w:rsidR="00F57FB5" w:rsidRPr="007514C9" w:rsidSect="00F5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4C9"/>
    <w:rsid w:val="007514C9"/>
    <w:rsid w:val="007A2B25"/>
    <w:rsid w:val="00C329A2"/>
    <w:rsid w:val="00F5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B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14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14C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514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4C9"/>
  </w:style>
  <w:style w:type="paragraph" w:styleId="a4">
    <w:name w:val="Normal (Web)"/>
    <w:basedOn w:val="a"/>
    <w:uiPriority w:val="99"/>
    <w:unhideWhenUsed/>
    <w:rsid w:val="007514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lx01</dc:creator>
  <cp:lastModifiedBy>lx01</cp:lastModifiedBy>
  <cp:revision>2</cp:revision>
  <dcterms:created xsi:type="dcterms:W3CDTF">2017-05-22T03:27:00Z</dcterms:created>
  <dcterms:modified xsi:type="dcterms:W3CDTF">2017-05-22T03:35:00Z</dcterms:modified>
</cp:coreProperties>
</file>